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2AC" w:rsidRDefault="003E72AC" w:rsidP="00216D8A"/>
    <w:p w:rsidR="003E72AC" w:rsidRDefault="003E72AC" w:rsidP="00216D8A"/>
    <w:p w:rsidR="003E72AC" w:rsidRDefault="003E72AC" w:rsidP="003E72AC">
      <w:pPr>
        <w:rPr>
          <w:b/>
          <w:bCs/>
          <w:sz w:val="28"/>
          <w:szCs w:val="28"/>
        </w:rPr>
      </w:pPr>
      <w:r>
        <w:rPr>
          <w:b/>
          <w:bCs/>
          <w:sz w:val="28"/>
          <w:szCs w:val="28"/>
        </w:rPr>
        <w:t>Taboe</w:t>
      </w:r>
    </w:p>
    <w:p w:rsidR="003E72AC" w:rsidRDefault="003E72AC" w:rsidP="003E72AC">
      <w:r w:rsidRPr="001D7D91">
        <w:rPr>
          <w:i/>
          <w:iCs/>
        </w:rPr>
        <w:t>Werkblad voor leerlingen</w:t>
      </w:r>
    </w:p>
    <w:p w:rsidR="00282225" w:rsidRDefault="00282225" w:rsidP="00282225"/>
    <w:p w:rsidR="00282225" w:rsidRDefault="00282225" w:rsidP="00BE107E">
      <w:pPr>
        <w:pStyle w:val="Lijstalinea"/>
        <w:numPr>
          <w:ilvl w:val="0"/>
          <w:numId w:val="1"/>
        </w:numPr>
      </w:pPr>
      <w:bookmarkStart w:id="0" w:name="_Hlk14872021"/>
      <w:r>
        <w:t>Bedenk 6 Taboe-woorden bij de volgende begrippen. Bij het begrip ‘wolken’ is het al voor je gedaan. Zet elk begrip met de 6 Taboe-woorden op een apart stukje papier.</w:t>
      </w:r>
    </w:p>
    <w:p w:rsidR="00113B8F" w:rsidRDefault="00113B8F" w:rsidP="00113B8F">
      <w:pPr>
        <w:pStyle w:val="Lijstalinea"/>
      </w:pPr>
    </w:p>
    <w:p w:rsidR="00113B8F" w:rsidRDefault="00282225" w:rsidP="00113B8F">
      <w:pPr>
        <w:pStyle w:val="Lijstalinea"/>
        <w:numPr>
          <w:ilvl w:val="0"/>
          <w:numId w:val="1"/>
        </w:numPr>
      </w:pPr>
      <w:r>
        <w:t xml:space="preserve">Elk groepje van drie geeft haar eigen kaartjes door aan het groepje ernaast, zonder dat de begrippen die er op staan zichtbaar zijn. De kaartjes worden omgekeerd neergelegd.  </w:t>
      </w:r>
    </w:p>
    <w:p w:rsidR="00113B8F" w:rsidRDefault="00113B8F" w:rsidP="00113B8F">
      <w:pPr>
        <w:pStyle w:val="Lijstalinea"/>
      </w:pPr>
    </w:p>
    <w:p w:rsidR="00113B8F" w:rsidRDefault="00282225" w:rsidP="00113B8F">
      <w:pPr>
        <w:pStyle w:val="Lijstalinea"/>
        <w:numPr>
          <w:ilvl w:val="0"/>
          <w:numId w:val="5"/>
        </w:numPr>
      </w:pPr>
      <w:r>
        <w:t xml:space="preserve">In elke groep wordt een spreker aangewezen. Hij trekt een kaartje dat alleen hij mag zien. De spreker probeert het begrip te verklaren zonder de Taboe-woorden te gebruiken. </w:t>
      </w:r>
    </w:p>
    <w:p w:rsidR="00113B8F" w:rsidRDefault="00282225" w:rsidP="00113B8F">
      <w:pPr>
        <w:pStyle w:val="Lijstalinea"/>
        <w:numPr>
          <w:ilvl w:val="0"/>
          <w:numId w:val="5"/>
        </w:numPr>
      </w:pPr>
      <w:r>
        <w:t xml:space="preserve">Een andere leerling (de </w:t>
      </w:r>
      <w:proofErr w:type="spellStart"/>
      <w:r>
        <w:t>rader</w:t>
      </w:r>
      <w:proofErr w:type="spellEnd"/>
      <w:r>
        <w:t>) moet het begrip raden</w:t>
      </w:r>
      <w:r w:rsidR="00113B8F">
        <w:t>.</w:t>
      </w:r>
    </w:p>
    <w:p w:rsidR="00113B8F" w:rsidRDefault="00113B8F" w:rsidP="00113B8F">
      <w:pPr>
        <w:pStyle w:val="Lijstalinea"/>
        <w:numPr>
          <w:ilvl w:val="0"/>
          <w:numId w:val="5"/>
        </w:numPr>
      </w:pPr>
      <w:r>
        <w:t>De der</w:t>
      </w:r>
      <w:r w:rsidR="00282225">
        <w:t xml:space="preserve">de </w:t>
      </w:r>
      <w:r>
        <w:t xml:space="preserve">leerling </w:t>
      </w:r>
      <w:r w:rsidR="00282225">
        <w:t xml:space="preserve">(de notulant) noteert hoeveel verklaringen de leerling die raadt nodig heeft om het begrip te vinden en welke verklaring leidde tot het raden van het woord. </w:t>
      </w:r>
    </w:p>
    <w:p w:rsidR="00113B8F" w:rsidRDefault="00113B8F" w:rsidP="00113B8F">
      <w:pPr>
        <w:pStyle w:val="Lijstalinea"/>
        <w:ind w:left="1080"/>
      </w:pPr>
    </w:p>
    <w:p w:rsidR="00282225" w:rsidRDefault="00282225" w:rsidP="00113B8F">
      <w:pPr>
        <w:ind w:left="720"/>
      </w:pPr>
      <w:r>
        <w:t xml:space="preserve">Bij het volgende kaartje wisselen de leerlingen van rol. Als de eigen kaartjes gebruikt zijn, kan </w:t>
      </w:r>
      <w:bookmarkStart w:id="1" w:name="_GoBack"/>
      <w:bookmarkEnd w:id="1"/>
      <w:r>
        <w:t>een groepje kaartjes aan een andere groep vragen. Er wordt zolang gespeeld tot een bepaald aantal kaartjes/woorden (bijvoorbeeld 10) geraden zijn. Winnaar is het groepje dat daarvoor de minste pogingen nodig had.</w:t>
      </w:r>
    </w:p>
    <w:bookmarkEnd w:id="0"/>
    <w:p w:rsidR="00113B8F" w:rsidRDefault="00113B8F" w:rsidP="00282225"/>
    <w:p w:rsidR="00282225" w:rsidRDefault="00282225" w:rsidP="00282225">
      <w:r>
        <w:t>Begrippen en Taboe-woorden bij het thema waterkringloop</w:t>
      </w:r>
    </w:p>
    <w:tbl>
      <w:tblPr>
        <w:tblStyle w:val="Tabelraster"/>
        <w:tblW w:w="9062" w:type="dxa"/>
        <w:tblLook w:val="04A0" w:firstRow="1" w:lastRow="0" w:firstColumn="1" w:lastColumn="0" w:noHBand="0" w:noVBand="1"/>
      </w:tblPr>
      <w:tblGrid>
        <w:gridCol w:w="1837"/>
        <w:gridCol w:w="7225"/>
      </w:tblGrid>
      <w:tr w:rsidR="00282225" w:rsidTr="008F7322">
        <w:tc>
          <w:tcPr>
            <w:tcW w:w="1837" w:type="dxa"/>
            <w:shd w:val="clear" w:color="auto" w:fill="auto"/>
            <w:tcMar>
              <w:left w:w="108" w:type="dxa"/>
            </w:tcMar>
          </w:tcPr>
          <w:p w:rsidR="00282225" w:rsidRPr="003E72AC" w:rsidRDefault="00282225" w:rsidP="008F7322">
            <w:pPr>
              <w:rPr>
                <w:i/>
                <w:iCs/>
              </w:rPr>
            </w:pPr>
            <w:r w:rsidRPr="003E72AC">
              <w:rPr>
                <w:i/>
                <w:iCs/>
              </w:rPr>
              <w:t>Begrippen</w:t>
            </w:r>
          </w:p>
        </w:tc>
        <w:tc>
          <w:tcPr>
            <w:tcW w:w="7224" w:type="dxa"/>
            <w:shd w:val="clear" w:color="auto" w:fill="auto"/>
            <w:tcMar>
              <w:left w:w="108" w:type="dxa"/>
            </w:tcMar>
          </w:tcPr>
          <w:p w:rsidR="00282225" w:rsidRPr="003E72AC" w:rsidRDefault="00282225" w:rsidP="008F7322">
            <w:pPr>
              <w:rPr>
                <w:i/>
                <w:iCs/>
              </w:rPr>
            </w:pPr>
            <w:r w:rsidRPr="003E72AC">
              <w:rPr>
                <w:i/>
                <w:iCs/>
              </w:rPr>
              <w:t>Taboe-woorden</w:t>
            </w:r>
          </w:p>
        </w:tc>
      </w:tr>
      <w:tr w:rsidR="00282225" w:rsidTr="008F7322">
        <w:tc>
          <w:tcPr>
            <w:tcW w:w="1837" w:type="dxa"/>
            <w:shd w:val="clear" w:color="auto" w:fill="auto"/>
            <w:tcMar>
              <w:left w:w="108" w:type="dxa"/>
            </w:tcMar>
          </w:tcPr>
          <w:p w:rsidR="00282225" w:rsidRDefault="00282225" w:rsidP="008F7322">
            <w:r>
              <w:t>Wolken</w:t>
            </w:r>
          </w:p>
        </w:tc>
        <w:tc>
          <w:tcPr>
            <w:tcW w:w="7224" w:type="dxa"/>
            <w:shd w:val="clear" w:color="auto" w:fill="auto"/>
            <w:tcMar>
              <w:left w:w="108" w:type="dxa"/>
            </w:tcMar>
          </w:tcPr>
          <w:p w:rsidR="00282225" w:rsidRDefault="00282225" w:rsidP="008F7322">
            <w:r>
              <w:t>Regen, mist, water, meer, verdampen, waterdamp</w:t>
            </w:r>
          </w:p>
        </w:tc>
      </w:tr>
      <w:tr w:rsidR="00282225" w:rsidTr="008F7322">
        <w:tc>
          <w:tcPr>
            <w:tcW w:w="1837" w:type="dxa"/>
            <w:shd w:val="clear" w:color="auto" w:fill="auto"/>
            <w:tcMar>
              <w:left w:w="108" w:type="dxa"/>
            </w:tcMar>
          </w:tcPr>
          <w:p w:rsidR="00282225" w:rsidRDefault="00282225" w:rsidP="008F7322">
            <w:r>
              <w:t>Regen</w:t>
            </w:r>
          </w:p>
        </w:tc>
        <w:tc>
          <w:tcPr>
            <w:tcW w:w="7224" w:type="dxa"/>
            <w:shd w:val="clear" w:color="auto" w:fill="auto"/>
            <w:tcMar>
              <w:left w:w="108" w:type="dxa"/>
            </w:tcMar>
          </w:tcPr>
          <w:p w:rsidR="00282225" w:rsidRDefault="00282225" w:rsidP="008F7322"/>
        </w:tc>
      </w:tr>
      <w:tr w:rsidR="00282225" w:rsidTr="008F7322">
        <w:tc>
          <w:tcPr>
            <w:tcW w:w="1837" w:type="dxa"/>
            <w:shd w:val="clear" w:color="auto" w:fill="auto"/>
            <w:tcMar>
              <w:left w:w="108" w:type="dxa"/>
            </w:tcMar>
          </w:tcPr>
          <w:p w:rsidR="00282225" w:rsidRDefault="00282225" w:rsidP="008F7322">
            <w:r>
              <w:t>Gletsjer</w:t>
            </w:r>
          </w:p>
        </w:tc>
        <w:tc>
          <w:tcPr>
            <w:tcW w:w="7224" w:type="dxa"/>
            <w:shd w:val="clear" w:color="auto" w:fill="auto"/>
            <w:tcMar>
              <w:left w:w="108" w:type="dxa"/>
            </w:tcMar>
          </w:tcPr>
          <w:p w:rsidR="00282225" w:rsidRDefault="00282225" w:rsidP="008F7322"/>
        </w:tc>
      </w:tr>
      <w:tr w:rsidR="00282225" w:rsidTr="008F7322">
        <w:tc>
          <w:tcPr>
            <w:tcW w:w="1837" w:type="dxa"/>
            <w:shd w:val="clear" w:color="auto" w:fill="auto"/>
            <w:tcMar>
              <w:left w:w="108" w:type="dxa"/>
            </w:tcMar>
          </w:tcPr>
          <w:p w:rsidR="00282225" w:rsidRDefault="00282225" w:rsidP="008F7322">
            <w:r>
              <w:t>Bron</w:t>
            </w:r>
          </w:p>
        </w:tc>
        <w:tc>
          <w:tcPr>
            <w:tcW w:w="7224" w:type="dxa"/>
            <w:shd w:val="clear" w:color="auto" w:fill="auto"/>
            <w:tcMar>
              <w:left w:w="108" w:type="dxa"/>
            </w:tcMar>
          </w:tcPr>
          <w:p w:rsidR="00282225" w:rsidRDefault="00282225" w:rsidP="008F7322"/>
        </w:tc>
      </w:tr>
      <w:tr w:rsidR="00282225" w:rsidTr="008F7322">
        <w:tc>
          <w:tcPr>
            <w:tcW w:w="1837" w:type="dxa"/>
            <w:shd w:val="clear" w:color="auto" w:fill="auto"/>
            <w:tcMar>
              <w:left w:w="108" w:type="dxa"/>
            </w:tcMar>
          </w:tcPr>
          <w:p w:rsidR="00282225" w:rsidRDefault="00282225" w:rsidP="008F7322">
            <w:r>
              <w:t>Beek</w:t>
            </w:r>
          </w:p>
        </w:tc>
        <w:tc>
          <w:tcPr>
            <w:tcW w:w="7224" w:type="dxa"/>
            <w:shd w:val="clear" w:color="auto" w:fill="auto"/>
            <w:tcMar>
              <w:left w:w="108" w:type="dxa"/>
            </w:tcMar>
          </w:tcPr>
          <w:p w:rsidR="00282225" w:rsidRDefault="00282225" w:rsidP="008F7322">
            <w:pPr>
              <w:rPr>
                <w:lang w:val="en-US"/>
              </w:rPr>
            </w:pPr>
          </w:p>
        </w:tc>
      </w:tr>
      <w:tr w:rsidR="00282225" w:rsidTr="008F7322">
        <w:tc>
          <w:tcPr>
            <w:tcW w:w="1837" w:type="dxa"/>
            <w:shd w:val="clear" w:color="auto" w:fill="auto"/>
            <w:tcMar>
              <w:left w:w="108" w:type="dxa"/>
            </w:tcMar>
          </w:tcPr>
          <w:p w:rsidR="00282225" w:rsidRDefault="00282225" w:rsidP="008F7322">
            <w:r>
              <w:t>Rivier</w:t>
            </w:r>
          </w:p>
        </w:tc>
        <w:tc>
          <w:tcPr>
            <w:tcW w:w="7224" w:type="dxa"/>
            <w:shd w:val="clear" w:color="auto" w:fill="auto"/>
            <w:tcMar>
              <w:left w:w="108" w:type="dxa"/>
            </w:tcMar>
          </w:tcPr>
          <w:p w:rsidR="00282225" w:rsidRDefault="00282225" w:rsidP="008F7322"/>
        </w:tc>
      </w:tr>
      <w:tr w:rsidR="00282225" w:rsidTr="008F7322">
        <w:tc>
          <w:tcPr>
            <w:tcW w:w="1837" w:type="dxa"/>
            <w:shd w:val="clear" w:color="auto" w:fill="auto"/>
            <w:tcMar>
              <w:left w:w="108" w:type="dxa"/>
            </w:tcMar>
          </w:tcPr>
          <w:p w:rsidR="00282225" w:rsidRDefault="00282225" w:rsidP="008F7322">
            <w:r>
              <w:t>Grondwater</w:t>
            </w:r>
          </w:p>
        </w:tc>
        <w:tc>
          <w:tcPr>
            <w:tcW w:w="7224" w:type="dxa"/>
            <w:shd w:val="clear" w:color="auto" w:fill="auto"/>
            <w:tcMar>
              <w:left w:w="108" w:type="dxa"/>
            </w:tcMar>
          </w:tcPr>
          <w:p w:rsidR="00282225" w:rsidRDefault="00282225" w:rsidP="008F7322"/>
        </w:tc>
      </w:tr>
      <w:tr w:rsidR="00282225" w:rsidTr="008F7322">
        <w:tc>
          <w:tcPr>
            <w:tcW w:w="1837" w:type="dxa"/>
            <w:shd w:val="clear" w:color="auto" w:fill="auto"/>
            <w:tcMar>
              <w:left w:w="108" w:type="dxa"/>
            </w:tcMar>
          </w:tcPr>
          <w:p w:rsidR="00282225" w:rsidRDefault="00282225" w:rsidP="008F7322">
            <w:r>
              <w:t>Zee</w:t>
            </w:r>
          </w:p>
        </w:tc>
        <w:tc>
          <w:tcPr>
            <w:tcW w:w="7224" w:type="dxa"/>
            <w:shd w:val="clear" w:color="auto" w:fill="auto"/>
            <w:tcMar>
              <w:left w:w="108" w:type="dxa"/>
            </w:tcMar>
          </w:tcPr>
          <w:p w:rsidR="00282225" w:rsidRDefault="00282225" w:rsidP="008F7322"/>
        </w:tc>
      </w:tr>
      <w:tr w:rsidR="00282225" w:rsidTr="008F7322">
        <w:tc>
          <w:tcPr>
            <w:tcW w:w="1837" w:type="dxa"/>
            <w:shd w:val="clear" w:color="auto" w:fill="auto"/>
            <w:tcMar>
              <w:left w:w="108" w:type="dxa"/>
            </w:tcMar>
          </w:tcPr>
          <w:p w:rsidR="00282225" w:rsidRDefault="00282225" w:rsidP="008F7322">
            <w:r>
              <w:t>Meer</w:t>
            </w:r>
          </w:p>
        </w:tc>
        <w:tc>
          <w:tcPr>
            <w:tcW w:w="7224" w:type="dxa"/>
            <w:shd w:val="clear" w:color="auto" w:fill="auto"/>
            <w:tcMar>
              <w:left w:w="108" w:type="dxa"/>
            </w:tcMar>
          </w:tcPr>
          <w:p w:rsidR="00282225" w:rsidRDefault="00282225" w:rsidP="008F7322"/>
        </w:tc>
      </w:tr>
    </w:tbl>
    <w:p w:rsidR="00282225" w:rsidRDefault="00282225" w:rsidP="00282225"/>
    <w:p w:rsidR="00282225" w:rsidRDefault="00282225">
      <w:r>
        <w:br w:type="page"/>
      </w:r>
    </w:p>
    <w:p w:rsidR="00282225" w:rsidRDefault="00282225" w:rsidP="00282225"/>
    <w:p w:rsidR="00282225" w:rsidRDefault="00282225" w:rsidP="00282225">
      <w:pPr>
        <w:pStyle w:val="Lijstalinea"/>
      </w:pPr>
    </w:p>
    <w:p w:rsidR="00282225" w:rsidRDefault="00282225" w:rsidP="00BE107E">
      <w:pPr>
        <w:pStyle w:val="Lijstalinea"/>
        <w:numPr>
          <w:ilvl w:val="0"/>
          <w:numId w:val="4"/>
        </w:numPr>
      </w:pPr>
      <w:r>
        <w:t>Bedenk 6 Taboe-woorden bij de volgende begrippen. Bij het begrip ‘wereldmarktprijs’ is het al voor je gedaan.</w:t>
      </w:r>
      <w:r w:rsidRPr="00282225">
        <w:t xml:space="preserve"> </w:t>
      </w:r>
      <w:r>
        <w:t>Zet elk begrip met de 6 Taboe-woorden op een apart stukje papier.</w:t>
      </w:r>
    </w:p>
    <w:p w:rsidR="00113B8F" w:rsidRDefault="00282225" w:rsidP="00BE107E">
      <w:pPr>
        <w:pStyle w:val="Lijstalinea"/>
        <w:numPr>
          <w:ilvl w:val="0"/>
          <w:numId w:val="4"/>
        </w:numPr>
      </w:pPr>
      <w:r>
        <w:t xml:space="preserve">Elk groepje van drie geeft haar eigen kaartjes door aan het groepje ernaast, zonder dat de begrippen die er op staan zichtbaar zijn. De kaartjes worden omgekeerd neergelegd.  </w:t>
      </w:r>
    </w:p>
    <w:p w:rsidR="00113B8F" w:rsidRDefault="00282225" w:rsidP="00113B8F">
      <w:pPr>
        <w:pStyle w:val="Lijstalinea"/>
        <w:numPr>
          <w:ilvl w:val="1"/>
          <w:numId w:val="5"/>
        </w:numPr>
      </w:pPr>
      <w:r>
        <w:t xml:space="preserve">In elke groep wordt een spreker aangewezen. Hij trekt een kaartje dat alleen hij mag zien. De spreker probeert het begrip te verklaren zonder de Taboe-woorden te gebruiken. </w:t>
      </w:r>
    </w:p>
    <w:p w:rsidR="00113B8F" w:rsidRDefault="00282225" w:rsidP="00113B8F">
      <w:pPr>
        <w:pStyle w:val="Lijstalinea"/>
        <w:numPr>
          <w:ilvl w:val="1"/>
          <w:numId w:val="5"/>
        </w:numPr>
      </w:pPr>
      <w:r>
        <w:t xml:space="preserve">Een andere leerling (de </w:t>
      </w:r>
      <w:proofErr w:type="spellStart"/>
      <w:r>
        <w:t>rader</w:t>
      </w:r>
      <w:proofErr w:type="spellEnd"/>
      <w:r>
        <w:t>) moet het begrip raden</w:t>
      </w:r>
      <w:r w:rsidR="00113B8F">
        <w:t>.</w:t>
      </w:r>
    </w:p>
    <w:p w:rsidR="00113B8F" w:rsidRDefault="00113B8F" w:rsidP="00113B8F">
      <w:pPr>
        <w:pStyle w:val="Lijstalinea"/>
        <w:numPr>
          <w:ilvl w:val="1"/>
          <w:numId w:val="5"/>
        </w:numPr>
      </w:pPr>
      <w:r>
        <w:t>De</w:t>
      </w:r>
      <w:r w:rsidR="00282225">
        <w:t xml:space="preserve"> derde </w:t>
      </w:r>
      <w:r>
        <w:t xml:space="preserve">leerling </w:t>
      </w:r>
      <w:r w:rsidR="00282225">
        <w:t xml:space="preserve">(de notulant) noteert hoeveel verklaringen de leerling die raadt nodig heeft om het begrip te vinden en welke verklaring leidde tot het raden van het woord. </w:t>
      </w:r>
    </w:p>
    <w:p w:rsidR="00282225" w:rsidRDefault="00282225" w:rsidP="00113B8F">
      <w:pPr>
        <w:ind w:left="1440"/>
      </w:pPr>
      <w:r>
        <w:t>Bij het volgende kaartje wisselen de leerlingen van rol. Als de eigen kaartjes gebruikt zijn, kan een groepje kaartjes aan een andere groep vragen. Er wordt zolang gespeeld tot een bepaald aantal kaartjes/woorden (bijvoorbeeld 10) geraden zijn. Winnaar is het groepje dat daarvoor de minste pogingen nodig had.</w:t>
      </w:r>
    </w:p>
    <w:p w:rsidR="00282225" w:rsidRDefault="00282225" w:rsidP="00216D8A"/>
    <w:p w:rsidR="00216D8A" w:rsidRPr="00282225" w:rsidRDefault="00216D8A" w:rsidP="00216D8A">
      <w:r>
        <w:t xml:space="preserve">Begrippen en Taboe-woorden bij het </w:t>
      </w:r>
      <w:r w:rsidRPr="00282225">
        <w:t>thema wereldhandel</w:t>
      </w:r>
    </w:p>
    <w:tbl>
      <w:tblPr>
        <w:tblStyle w:val="Tabelraster"/>
        <w:tblW w:w="9062" w:type="dxa"/>
        <w:tblLook w:val="04A0" w:firstRow="1" w:lastRow="0" w:firstColumn="1" w:lastColumn="0" w:noHBand="0" w:noVBand="1"/>
      </w:tblPr>
      <w:tblGrid>
        <w:gridCol w:w="1837"/>
        <w:gridCol w:w="7225"/>
      </w:tblGrid>
      <w:tr w:rsidR="00216D8A" w:rsidRPr="003E72AC" w:rsidTr="00201324">
        <w:tc>
          <w:tcPr>
            <w:tcW w:w="1837" w:type="dxa"/>
            <w:shd w:val="clear" w:color="auto" w:fill="auto"/>
            <w:tcMar>
              <w:left w:w="108" w:type="dxa"/>
            </w:tcMar>
          </w:tcPr>
          <w:p w:rsidR="00216D8A" w:rsidRPr="003E72AC" w:rsidRDefault="00216D8A" w:rsidP="00201324">
            <w:pPr>
              <w:rPr>
                <w:i/>
                <w:iCs/>
              </w:rPr>
            </w:pPr>
            <w:r w:rsidRPr="003E72AC">
              <w:rPr>
                <w:i/>
                <w:iCs/>
              </w:rPr>
              <w:t>Begrippen</w:t>
            </w:r>
          </w:p>
        </w:tc>
        <w:tc>
          <w:tcPr>
            <w:tcW w:w="7224" w:type="dxa"/>
            <w:shd w:val="clear" w:color="auto" w:fill="auto"/>
            <w:tcMar>
              <w:left w:w="108" w:type="dxa"/>
            </w:tcMar>
          </w:tcPr>
          <w:p w:rsidR="00216D8A" w:rsidRPr="003E72AC" w:rsidRDefault="00216D8A" w:rsidP="00201324">
            <w:pPr>
              <w:rPr>
                <w:i/>
                <w:iCs/>
              </w:rPr>
            </w:pPr>
            <w:r w:rsidRPr="003E72AC">
              <w:rPr>
                <w:i/>
                <w:iCs/>
              </w:rPr>
              <w:t>Taboe-woorden</w:t>
            </w:r>
          </w:p>
        </w:tc>
      </w:tr>
      <w:tr w:rsidR="00216D8A" w:rsidTr="00201324">
        <w:tc>
          <w:tcPr>
            <w:tcW w:w="1837" w:type="dxa"/>
            <w:shd w:val="clear" w:color="auto" w:fill="auto"/>
            <w:tcMar>
              <w:left w:w="108" w:type="dxa"/>
            </w:tcMar>
          </w:tcPr>
          <w:p w:rsidR="00216D8A" w:rsidRDefault="00216D8A" w:rsidP="00201324">
            <w:proofErr w:type="spellStart"/>
            <w:r>
              <w:t>Wereldmarkt-prijs</w:t>
            </w:r>
            <w:proofErr w:type="spellEnd"/>
          </w:p>
        </w:tc>
        <w:tc>
          <w:tcPr>
            <w:tcW w:w="7224" w:type="dxa"/>
            <w:shd w:val="clear" w:color="auto" w:fill="auto"/>
            <w:tcMar>
              <w:left w:w="108" w:type="dxa"/>
            </w:tcMar>
          </w:tcPr>
          <w:p w:rsidR="00216D8A" w:rsidRDefault="00216D8A" w:rsidP="00201324">
            <w:r>
              <w:t>Grondstoffen, goederen, handel, globalisering, concurrentie, lage lonen landen</w:t>
            </w:r>
          </w:p>
        </w:tc>
      </w:tr>
      <w:tr w:rsidR="00216D8A" w:rsidTr="00201324">
        <w:tc>
          <w:tcPr>
            <w:tcW w:w="1837" w:type="dxa"/>
            <w:shd w:val="clear" w:color="auto" w:fill="auto"/>
            <w:tcMar>
              <w:left w:w="108" w:type="dxa"/>
            </w:tcMar>
          </w:tcPr>
          <w:p w:rsidR="00216D8A" w:rsidRDefault="00216D8A" w:rsidP="00201324">
            <w:proofErr w:type="spellStart"/>
            <w:r>
              <w:t>Handelsovereen-komst</w:t>
            </w:r>
            <w:proofErr w:type="spellEnd"/>
          </w:p>
        </w:tc>
        <w:tc>
          <w:tcPr>
            <w:tcW w:w="7224" w:type="dxa"/>
            <w:shd w:val="clear" w:color="auto" w:fill="auto"/>
            <w:tcMar>
              <w:left w:w="108" w:type="dxa"/>
            </w:tcMar>
          </w:tcPr>
          <w:p w:rsidR="00216D8A" w:rsidRDefault="00216D8A" w:rsidP="00201324">
            <w:pPr>
              <w:rPr>
                <w:lang w:val="en-US"/>
              </w:rPr>
            </w:pPr>
          </w:p>
        </w:tc>
      </w:tr>
      <w:tr w:rsidR="00216D8A" w:rsidTr="00201324">
        <w:tc>
          <w:tcPr>
            <w:tcW w:w="1837" w:type="dxa"/>
            <w:shd w:val="clear" w:color="auto" w:fill="auto"/>
            <w:tcMar>
              <w:left w:w="108" w:type="dxa"/>
            </w:tcMar>
          </w:tcPr>
          <w:p w:rsidR="00216D8A" w:rsidRDefault="00216D8A" w:rsidP="00201324">
            <w:r>
              <w:t>Subsidies</w:t>
            </w:r>
          </w:p>
        </w:tc>
        <w:tc>
          <w:tcPr>
            <w:tcW w:w="7224" w:type="dxa"/>
            <w:shd w:val="clear" w:color="auto" w:fill="auto"/>
            <w:tcMar>
              <w:left w:w="108" w:type="dxa"/>
            </w:tcMar>
          </w:tcPr>
          <w:p w:rsidR="00216D8A" w:rsidRDefault="00216D8A" w:rsidP="00201324"/>
        </w:tc>
      </w:tr>
      <w:tr w:rsidR="00216D8A" w:rsidTr="00201324">
        <w:tc>
          <w:tcPr>
            <w:tcW w:w="1837" w:type="dxa"/>
            <w:shd w:val="clear" w:color="auto" w:fill="auto"/>
            <w:tcMar>
              <w:left w:w="108" w:type="dxa"/>
            </w:tcMar>
          </w:tcPr>
          <w:p w:rsidR="00216D8A" w:rsidRDefault="00216D8A" w:rsidP="00201324">
            <w:r>
              <w:t xml:space="preserve">Fair </w:t>
            </w:r>
            <w:proofErr w:type="spellStart"/>
            <w:r>
              <w:t>trade</w:t>
            </w:r>
            <w:proofErr w:type="spellEnd"/>
          </w:p>
        </w:tc>
        <w:tc>
          <w:tcPr>
            <w:tcW w:w="7224" w:type="dxa"/>
            <w:shd w:val="clear" w:color="auto" w:fill="auto"/>
            <w:tcMar>
              <w:left w:w="108" w:type="dxa"/>
            </w:tcMar>
          </w:tcPr>
          <w:p w:rsidR="00216D8A" w:rsidRDefault="00216D8A" w:rsidP="00201324"/>
        </w:tc>
      </w:tr>
      <w:tr w:rsidR="00216D8A" w:rsidTr="00201324">
        <w:tc>
          <w:tcPr>
            <w:tcW w:w="1837" w:type="dxa"/>
            <w:shd w:val="clear" w:color="auto" w:fill="auto"/>
            <w:tcMar>
              <w:left w:w="108" w:type="dxa"/>
            </w:tcMar>
          </w:tcPr>
          <w:p w:rsidR="00216D8A" w:rsidRDefault="00216D8A" w:rsidP="00201324">
            <w:r>
              <w:t>Export</w:t>
            </w:r>
          </w:p>
        </w:tc>
        <w:tc>
          <w:tcPr>
            <w:tcW w:w="7224" w:type="dxa"/>
            <w:shd w:val="clear" w:color="auto" w:fill="auto"/>
            <w:tcMar>
              <w:left w:w="108" w:type="dxa"/>
            </w:tcMar>
          </w:tcPr>
          <w:p w:rsidR="00216D8A" w:rsidRDefault="00216D8A" w:rsidP="00201324">
            <w:pPr>
              <w:rPr>
                <w:lang w:val="nb-NO"/>
              </w:rPr>
            </w:pPr>
          </w:p>
        </w:tc>
      </w:tr>
      <w:tr w:rsidR="00216D8A" w:rsidTr="00201324">
        <w:tc>
          <w:tcPr>
            <w:tcW w:w="1837" w:type="dxa"/>
            <w:shd w:val="clear" w:color="auto" w:fill="auto"/>
            <w:tcMar>
              <w:left w:w="108" w:type="dxa"/>
            </w:tcMar>
          </w:tcPr>
          <w:p w:rsidR="00216D8A" w:rsidRDefault="00216D8A" w:rsidP="00201324">
            <w:r>
              <w:t>Import</w:t>
            </w:r>
          </w:p>
        </w:tc>
        <w:tc>
          <w:tcPr>
            <w:tcW w:w="7224" w:type="dxa"/>
            <w:shd w:val="clear" w:color="auto" w:fill="auto"/>
            <w:tcMar>
              <w:left w:w="108" w:type="dxa"/>
            </w:tcMar>
          </w:tcPr>
          <w:p w:rsidR="00216D8A" w:rsidRDefault="00216D8A" w:rsidP="00201324">
            <w:pPr>
              <w:rPr>
                <w:lang w:val="de-DE"/>
              </w:rPr>
            </w:pPr>
          </w:p>
        </w:tc>
      </w:tr>
      <w:tr w:rsidR="00216D8A" w:rsidTr="00201324">
        <w:tc>
          <w:tcPr>
            <w:tcW w:w="1837" w:type="dxa"/>
            <w:shd w:val="clear" w:color="auto" w:fill="auto"/>
            <w:tcMar>
              <w:left w:w="108" w:type="dxa"/>
            </w:tcMar>
          </w:tcPr>
          <w:p w:rsidR="00216D8A" w:rsidRDefault="00216D8A" w:rsidP="00201324">
            <w:r>
              <w:t>Handelsbalans</w:t>
            </w:r>
          </w:p>
        </w:tc>
        <w:tc>
          <w:tcPr>
            <w:tcW w:w="7224" w:type="dxa"/>
            <w:shd w:val="clear" w:color="auto" w:fill="auto"/>
            <w:tcMar>
              <w:left w:w="108" w:type="dxa"/>
            </w:tcMar>
          </w:tcPr>
          <w:p w:rsidR="00216D8A" w:rsidRPr="00776410" w:rsidRDefault="00216D8A" w:rsidP="00201324"/>
        </w:tc>
      </w:tr>
      <w:tr w:rsidR="00216D8A" w:rsidTr="00201324">
        <w:tc>
          <w:tcPr>
            <w:tcW w:w="1837" w:type="dxa"/>
            <w:shd w:val="clear" w:color="auto" w:fill="auto"/>
            <w:tcMar>
              <w:left w:w="108" w:type="dxa"/>
            </w:tcMar>
          </w:tcPr>
          <w:p w:rsidR="00216D8A" w:rsidRDefault="00216D8A" w:rsidP="00201324">
            <w:r>
              <w:t xml:space="preserve">WTO </w:t>
            </w:r>
          </w:p>
        </w:tc>
        <w:tc>
          <w:tcPr>
            <w:tcW w:w="7224" w:type="dxa"/>
            <w:shd w:val="clear" w:color="auto" w:fill="auto"/>
            <w:tcMar>
              <w:left w:w="108" w:type="dxa"/>
            </w:tcMar>
          </w:tcPr>
          <w:p w:rsidR="00216D8A" w:rsidRDefault="00216D8A" w:rsidP="00201324"/>
        </w:tc>
      </w:tr>
      <w:tr w:rsidR="00216D8A" w:rsidTr="00201324">
        <w:tc>
          <w:tcPr>
            <w:tcW w:w="1837" w:type="dxa"/>
            <w:shd w:val="clear" w:color="auto" w:fill="auto"/>
            <w:tcMar>
              <w:left w:w="108" w:type="dxa"/>
            </w:tcMar>
          </w:tcPr>
          <w:p w:rsidR="00216D8A" w:rsidRDefault="00216D8A" w:rsidP="00201324">
            <w:r>
              <w:t>Goederenhandel</w:t>
            </w:r>
          </w:p>
        </w:tc>
        <w:tc>
          <w:tcPr>
            <w:tcW w:w="7224" w:type="dxa"/>
            <w:shd w:val="clear" w:color="auto" w:fill="auto"/>
            <w:tcMar>
              <w:left w:w="108" w:type="dxa"/>
            </w:tcMar>
          </w:tcPr>
          <w:p w:rsidR="00216D8A" w:rsidRDefault="00216D8A" w:rsidP="00201324"/>
        </w:tc>
      </w:tr>
    </w:tbl>
    <w:p w:rsidR="00216D8A" w:rsidRDefault="00216D8A" w:rsidP="00216D8A"/>
    <w:sectPr w:rsidR="00216D8A" w:rsidSect="005440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E71"/>
    <w:multiLevelType w:val="hybridMultilevel"/>
    <w:tmpl w:val="97DC7134"/>
    <w:lvl w:ilvl="0" w:tplc="8060453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AB6291"/>
    <w:multiLevelType w:val="hybridMultilevel"/>
    <w:tmpl w:val="D9D0A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DD4D3B"/>
    <w:multiLevelType w:val="hybridMultilevel"/>
    <w:tmpl w:val="22104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C0622D8"/>
    <w:multiLevelType w:val="hybridMultilevel"/>
    <w:tmpl w:val="6420BAE6"/>
    <w:lvl w:ilvl="0" w:tplc="1944916C">
      <w:start w:val="3"/>
      <w:numFmt w:val="bullet"/>
      <w:lvlText w:val=""/>
      <w:lvlJc w:val="left"/>
      <w:pPr>
        <w:ind w:left="1080" w:hanging="360"/>
      </w:pPr>
      <w:rPr>
        <w:rFonts w:ascii="Symbol" w:eastAsiaTheme="minorHAnsi" w:hAnsi="Symbol"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79964A80"/>
    <w:multiLevelType w:val="hybridMultilevel"/>
    <w:tmpl w:val="FCB6563C"/>
    <w:lvl w:ilvl="0" w:tplc="A6687B28">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8A"/>
    <w:rsid w:val="00113B8F"/>
    <w:rsid w:val="00216D8A"/>
    <w:rsid w:val="00282225"/>
    <w:rsid w:val="003E72AC"/>
    <w:rsid w:val="005440E3"/>
    <w:rsid w:val="00BE107E"/>
    <w:rsid w:val="00D0040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779C"/>
  <w15:chartTrackingRefBased/>
  <w15:docId w15:val="{891718F6-AD92-4E55-A5CC-E3F9E176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6D8A"/>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16D8A"/>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822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dc:creator>
  <cp:keywords/>
  <dc:description/>
  <cp:lastModifiedBy>Joop</cp:lastModifiedBy>
  <cp:revision>2</cp:revision>
  <dcterms:created xsi:type="dcterms:W3CDTF">2019-07-25T08:53:00Z</dcterms:created>
  <dcterms:modified xsi:type="dcterms:W3CDTF">2019-07-25T08:53:00Z</dcterms:modified>
</cp:coreProperties>
</file>